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D9EAD3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dywmef63fvg" w:id="0"/>
      <w:bookmarkEnd w:id="0"/>
      <w:r w:rsidDel="00000000" w:rsidR="00000000" w:rsidRPr="00000000">
        <w:rPr>
          <w:rtl w:val="0"/>
        </w:rPr>
        <w:t xml:space="preserve">Week One: Reflection Assignment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Research your country or region and identify goals, laws or policies that support Disabled People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Now choose two that you can reflect on in further detail (one to two paragraphs minimum each if written 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Choose one goal, law or policy that you think your country is already achieving and how the provision of this training supports this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Now think of a second goal that you think they could do better at and how the provision can support this aim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